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39D18" w14:textId="77777777" w:rsidR="00414EDF" w:rsidRPr="00140905" w:rsidRDefault="00414EDF" w:rsidP="00414EDF">
      <w:pPr>
        <w:pStyle w:val="NoSpacing"/>
        <w:rPr>
          <w:rFonts w:ascii="Arial" w:hAnsi="Arial" w:cs="Arial"/>
        </w:rPr>
      </w:pPr>
    </w:p>
    <w:p w14:paraId="46AE7018" w14:textId="77777777" w:rsidR="00172BB3" w:rsidRPr="00140905" w:rsidRDefault="00172BB3" w:rsidP="00414EDF">
      <w:pPr>
        <w:pStyle w:val="NoSpacing"/>
        <w:rPr>
          <w:rFonts w:ascii="Arial" w:hAnsi="Arial" w:cs="Arial"/>
        </w:rPr>
      </w:pPr>
      <w:r w:rsidRPr="00140905">
        <w:rPr>
          <w:rFonts w:ascii="Arial" w:hAnsi="Arial" w:cs="Arial"/>
        </w:rPr>
        <w:tab/>
      </w:r>
    </w:p>
    <w:p w14:paraId="2D0F2269" w14:textId="77777777" w:rsidR="00414EDF" w:rsidRPr="00140905" w:rsidRDefault="00172BB3" w:rsidP="006D1B96">
      <w:pPr>
        <w:pStyle w:val="NoSpacing"/>
        <w:rPr>
          <w:rFonts w:ascii="Arial" w:hAnsi="Arial" w:cs="Arial"/>
        </w:rPr>
      </w:pPr>
      <w:r w:rsidRPr="00140905">
        <w:rPr>
          <w:rFonts w:ascii="Arial" w:hAnsi="Arial" w:cs="Arial"/>
        </w:rPr>
        <w:tab/>
      </w:r>
    </w:p>
    <w:p w14:paraId="38A7D9E1" w14:textId="77777777" w:rsidR="006151B6" w:rsidRDefault="006151B6" w:rsidP="006151B6">
      <w:pPr>
        <w:pStyle w:val="BodyText"/>
        <w:rPr>
          <w:sz w:val="22"/>
          <w:szCs w:val="22"/>
        </w:rPr>
      </w:pPr>
    </w:p>
    <w:p w14:paraId="1A5E6E5F" w14:textId="77777777" w:rsidR="008675B2" w:rsidRPr="008675B2" w:rsidRDefault="008675B2" w:rsidP="008675B2">
      <w:pPr>
        <w:rPr>
          <w:rFonts w:asciiTheme="majorHAnsi" w:eastAsia="Cambria" w:hAnsiTheme="majorHAnsi"/>
          <w:b/>
        </w:rPr>
      </w:pPr>
      <w:r w:rsidRPr="008675B2">
        <w:rPr>
          <w:rFonts w:asciiTheme="majorHAnsi" w:eastAsia="Cambria" w:hAnsiTheme="majorHAnsi"/>
          <w:b/>
        </w:rPr>
        <w:t>PCI Specification for Embedded Clay Thin Brick</w:t>
      </w:r>
    </w:p>
    <w:p w14:paraId="33BCFFFD" w14:textId="77777777" w:rsidR="008675B2" w:rsidRPr="008675B2" w:rsidRDefault="008675B2" w:rsidP="008675B2">
      <w:pPr>
        <w:rPr>
          <w:rFonts w:asciiTheme="majorHAnsi" w:eastAsia="Cambria" w:hAnsiTheme="majorHAnsi"/>
          <w:b/>
        </w:rPr>
      </w:pPr>
      <w:r w:rsidRPr="008675B2">
        <w:rPr>
          <w:rFonts w:asciiTheme="majorHAnsi" w:eastAsia="Cambria" w:hAnsiTheme="majorHAnsi"/>
          <w:b/>
        </w:rPr>
        <w:t>Effective May 4, 2016</w:t>
      </w:r>
    </w:p>
    <w:p w14:paraId="74B55FB4" w14:textId="77777777" w:rsidR="008675B2" w:rsidRPr="008675B2" w:rsidRDefault="008675B2" w:rsidP="008675B2">
      <w:pPr>
        <w:rPr>
          <w:rFonts w:asciiTheme="majorHAnsi" w:eastAsia="Cambria" w:hAnsiTheme="majorHAnsi"/>
        </w:rPr>
      </w:pPr>
    </w:p>
    <w:p w14:paraId="6D257193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>A. Thin Brick</w:t>
      </w:r>
    </w:p>
    <w:p w14:paraId="508317E7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1. Thickness not less than ½ in. (13mm) nor more than 1 in. (25mm)</w:t>
      </w:r>
    </w:p>
    <w:p w14:paraId="5038CA5D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2. Face size: </w:t>
      </w:r>
      <w:r w:rsidRPr="008675B2">
        <w:rPr>
          <w:rFonts w:asciiTheme="majorHAnsi" w:eastAsia="Cambria" w:hAnsiTheme="majorHAnsi"/>
        </w:rPr>
        <w:tab/>
        <w:t>Modular: 2-1/4 in. (57mm) high by 7-5/8 in. (190mm) long</w:t>
      </w:r>
    </w:p>
    <w:p w14:paraId="2DB83CA2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>Norman: 2-1/4 in. (57mm) high by 11-5/8 in. (290mm) long</w:t>
      </w:r>
    </w:p>
    <w:p w14:paraId="0FFAED71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>Closure modular: 3-5/8 in. (90mm) high by 7-5/8 in. (190mm) long</w:t>
      </w:r>
    </w:p>
    <w:p w14:paraId="2873D2AE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>Utility: 3-5/8 in. (90mm) high by 11-5/8 in. (290mm) long</w:t>
      </w:r>
    </w:p>
    <w:p w14:paraId="7E6633C0" w14:textId="77777777" w:rsidR="008675B2" w:rsidRPr="008675B2" w:rsidRDefault="008675B2" w:rsidP="008675B2">
      <w:pPr>
        <w:rPr>
          <w:rFonts w:asciiTheme="majorHAnsi" w:eastAsia="Cambria" w:hAnsiTheme="majorHAnsi"/>
          <w:b/>
        </w:rPr>
      </w:pPr>
      <w:r w:rsidRPr="008675B2">
        <w:rPr>
          <w:rFonts w:asciiTheme="majorHAnsi" w:eastAsia="Cambria" w:hAnsiTheme="majorHAnsi"/>
        </w:rPr>
        <w:tab/>
        <w:t xml:space="preserve">3. Size, color, texture: </w:t>
      </w:r>
      <w:r w:rsidRPr="008675B2">
        <w:rPr>
          <w:rFonts w:asciiTheme="majorHAnsi" w:eastAsia="Cambria" w:hAnsiTheme="majorHAnsi"/>
          <w:b/>
        </w:rPr>
        <w:t xml:space="preserve">[Match Architect’s approved samples] [Match existing </w:t>
      </w:r>
    </w:p>
    <w:p w14:paraId="31DC4516" w14:textId="77777777" w:rsidR="008675B2" w:rsidRPr="008675B2" w:rsidRDefault="008675B2" w:rsidP="008675B2">
      <w:pPr>
        <w:rPr>
          <w:rFonts w:asciiTheme="majorHAnsi" w:eastAsia="Cambria" w:hAnsiTheme="majorHAnsi"/>
          <w:b/>
        </w:rPr>
      </w:pPr>
      <w:r w:rsidRPr="008675B2">
        <w:rPr>
          <w:rFonts w:asciiTheme="majorHAnsi" w:eastAsia="Cambria" w:hAnsiTheme="majorHAnsi"/>
          <w:b/>
        </w:rPr>
        <w:t xml:space="preserve">                  adjacent brickwork]</w:t>
      </w:r>
    </w:p>
    <w:p w14:paraId="6A532C0A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4. </w:t>
      </w:r>
      <w:r w:rsidRPr="008675B2">
        <w:rPr>
          <w:rFonts w:asciiTheme="majorHAnsi" w:eastAsia="Cambria" w:hAnsiTheme="majorHAnsi"/>
          <w:b/>
        </w:rPr>
        <w:t>[Insert information on existing brick if known]</w:t>
      </w:r>
    </w:p>
    <w:p w14:paraId="13CD6DAD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5. Special shapes: Include corners, edge corners, and end edge corners</w:t>
      </w:r>
    </w:p>
    <w:p w14:paraId="4AF54ADB" w14:textId="77777777" w:rsidR="008675B2" w:rsidRPr="008675B2" w:rsidRDefault="008675B2" w:rsidP="008675B2">
      <w:pPr>
        <w:rPr>
          <w:rFonts w:asciiTheme="majorHAnsi" w:eastAsia="Cambria" w:hAnsiTheme="majorHAnsi"/>
          <w:b/>
        </w:rPr>
      </w:pPr>
      <w:r w:rsidRPr="008675B2">
        <w:rPr>
          <w:rFonts w:asciiTheme="majorHAnsi" w:eastAsia="Cambria" w:hAnsiTheme="majorHAnsi"/>
        </w:rPr>
        <w:tab/>
        <w:t xml:space="preserve">6. Back surface texture: </w:t>
      </w:r>
      <w:r w:rsidRPr="008675B2">
        <w:rPr>
          <w:rFonts w:asciiTheme="majorHAnsi" w:eastAsia="Cambria" w:hAnsiTheme="majorHAnsi"/>
          <w:b/>
        </w:rPr>
        <w:t xml:space="preserve">[Scored] [Combed] [Wire roughened] [Ribbed] </w:t>
      </w:r>
    </w:p>
    <w:p w14:paraId="3F459890" w14:textId="77777777" w:rsidR="008675B2" w:rsidRPr="008675B2" w:rsidRDefault="008675B2" w:rsidP="008675B2">
      <w:pPr>
        <w:rPr>
          <w:rFonts w:asciiTheme="majorHAnsi" w:eastAsia="Cambria" w:hAnsiTheme="majorHAnsi"/>
          <w:b/>
        </w:rPr>
      </w:pPr>
      <w:r w:rsidRPr="008675B2">
        <w:rPr>
          <w:rFonts w:asciiTheme="majorHAnsi" w:eastAsia="Cambria" w:hAnsiTheme="majorHAnsi"/>
          <w:b/>
        </w:rPr>
        <w:t xml:space="preserve">                  [</w:t>
      </w:r>
      <w:proofErr w:type="spellStart"/>
      <w:r w:rsidRPr="008675B2">
        <w:rPr>
          <w:rFonts w:asciiTheme="majorHAnsi" w:eastAsia="Cambria" w:hAnsiTheme="majorHAnsi"/>
          <w:b/>
        </w:rPr>
        <w:t>Keybacked</w:t>
      </w:r>
      <w:proofErr w:type="spellEnd"/>
      <w:r w:rsidRPr="008675B2">
        <w:rPr>
          <w:rFonts w:asciiTheme="majorHAnsi" w:eastAsia="Cambria" w:hAnsiTheme="majorHAnsi"/>
          <w:b/>
        </w:rPr>
        <w:t>] [Dovetailed]</w:t>
      </w:r>
    </w:p>
    <w:p w14:paraId="6BFAA074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>B. Dimensional Tolerances – measure in accordance with ASTM C67</w:t>
      </w:r>
    </w:p>
    <w:p w14:paraId="08EA81AC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1. Thickness: Plus 0 in., minus 1/16 in. (+0, -1.6mm)</w:t>
      </w:r>
    </w:p>
    <w:p w14:paraId="277D5CF5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2. Face size: Plus 0 in., minus 1/16 in. for dimensions 8 in. (200mm) or less</w:t>
      </w:r>
    </w:p>
    <w:p w14:paraId="0F63E2B2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           Plus 0 in., minus 3/32 in. (+0, -2.4mm) for dimensions greater than </w:t>
      </w:r>
    </w:p>
    <w:p w14:paraId="05FC8947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      8 in. (200mm)</w:t>
      </w:r>
    </w:p>
    <w:p w14:paraId="442B2EA0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3. Warpage: not more than 1/16 in. (1.6mm) either concave or convex from a </w:t>
      </w:r>
    </w:p>
    <w:p w14:paraId="47A8950E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consistent plane</w:t>
      </w:r>
    </w:p>
    <w:p w14:paraId="296B0744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4. Out of square: </w:t>
      </w:r>
      <w:proofErr w:type="gramStart"/>
      <w:r w:rsidRPr="008675B2">
        <w:rPr>
          <w:rFonts w:asciiTheme="majorHAnsi" w:eastAsia="Cambria" w:hAnsiTheme="majorHAnsi"/>
        </w:rPr>
        <w:t>Plus</w:t>
      </w:r>
      <w:proofErr w:type="gramEnd"/>
      <w:r w:rsidRPr="008675B2">
        <w:rPr>
          <w:rFonts w:asciiTheme="majorHAnsi" w:eastAsia="Cambria" w:hAnsiTheme="majorHAnsi"/>
        </w:rPr>
        <w:t xml:space="preserve"> or minus 1/16 in. (±1.6mm)</w:t>
      </w:r>
    </w:p>
    <w:p w14:paraId="0A0272A1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5. Shape angle: </w:t>
      </w:r>
      <w:proofErr w:type="gramStart"/>
      <w:r w:rsidRPr="008675B2">
        <w:rPr>
          <w:rFonts w:asciiTheme="majorHAnsi" w:eastAsia="Cambria" w:hAnsiTheme="majorHAnsi"/>
        </w:rPr>
        <w:t>Plus</w:t>
      </w:r>
      <w:proofErr w:type="gramEnd"/>
      <w:r w:rsidRPr="008675B2">
        <w:rPr>
          <w:rFonts w:asciiTheme="majorHAnsi" w:eastAsia="Cambria" w:hAnsiTheme="majorHAnsi"/>
        </w:rPr>
        <w:t xml:space="preserve"> or minus 1 degree from specified angle</w:t>
      </w:r>
    </w:p>
    <w:p w14:paraId="1AF44370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>C. Properties</w:t>
      </w:r>
    </w:p>
    <w:p w14:paraId="27CBD4F7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1. Breaking strength: Not less than 250 psi (1.7 MPa) tested in accordance </w:t>
      </w:r>
    </w:p>
    <w:p w14:paraId="51B5C0D3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with ASTM C67</w:t>
      </w:r>
    </w:p>
    <w:p w14:paraId="44B3483A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2. Cold water absorption: Maximum 6% at 24 hours tested in accordance with ASTM </w:t>
      </w:r>
    </w:p>
    <w:p w14:paraId="2CE6B04A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C67</w:t>
      </w:r>
    </w:p>
    <w:p w14:paraId="2905CAD8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3. Efflorescence: Rated “not effloresced” when tested in accordance with ASTM C67</w:t>
      </w:r>
    </w:p>
    <w:p w14:paraId="5E4390A4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4. Freeze thaw resistance:</w:t>
      </w:r>
    </w:p>
    <w:p w14:paraId="6110CB0D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a. Uncoated brick: No detectable deterioration (spalling, cracking, or </w:t>
      </w:r>
    </w:p>
    <w:p w14:paraId="5C4AAC01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breaking) after 300 cycles tested in accordance with ASTM C666, Method </w:t>
      </w:r>
    </w:p>
    <w:p w14:paraId="37B58CFD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A or B on assembled specimens</w:t>
      </w:r>
    </w:p>
    <w:p w14:paraId="4AEE8B98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b. Surface coloring: No observable difference in the applied finish when </w:t>
      </w:r>
    </w:p>
    <w:p w14:paraId="3C6E1D36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viewed at a distance of 20 ft (6m) after 50 cycles tested in accordance with </w:t>
      </w:r>
    </w:p>
    <w:p w14:paraId="67637609" w14:textId="77777777" w:rsidR="008675B2" w:rsidRPr="008675B2" w:rsidRDefault="008675B2" w:rsidP="008675B2">
      <w:pPr>
        <w:ind w:left="1440"/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ASTM C67. In addition, the brick shall undergo ASTM C666 test described   </w:t>
      </w:r>
    </w:p>
    <w:p w14:paraId="6DB413CE" w14:textId="77777777" w:rsidR="008675B2" w:rsidRPr="008675B2" w:rsidRDefault="008675B2" w:rsidP="008675B2">
      <w:pPr>
        <w:ind w:left="1440"/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above                 </w:t>
      </w:r>
    </w:p>
    <w:p w14:paraId="3068AC30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5. Pull-out strength: Not less than 150 psi (1.0 MPa) from base concrete before and </w:t>
      </w:r>
    </w:p>
    <w:p w14:paraId="3AA28C13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after freeze thaw testing tested in accordance with specified modification to </w:t>
      </w:r>
    </w:p>
    <w:p w14:paraId="08E47831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ASTM E488.</w:t>
      </w:r>
    </w:p>
    <w:p w14:paraId="3FE3A79F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</w:p>
    <w:p w14:paraId="1BA264F7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6. Chemical resistance: Rated “not affected” when tested with a 10% hydrochloric </w:t>
      </w:r>
    </w:p>
    <w:p w14:paraId="40082847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acid solution in accordance with ASTM C650.</w:t>
      </w:r>
    </w:p>
    <w:p w14:paraId="13FE0FC0" w14:textId="77777777" w:rsidR="008675B2" w:rsidRPr="008675B2" w:rsidRDefault="008675B2" w:rsidP="008675B2">
      <w:pPr>
        <w:rPr>
          <w:rFonts w:asciiTheme="majorHAnsi" w:eastAsia="Cambria" w:hAnsiTheme="majorHAnsi"/>
        </w:rPr>
      </w:pPr>
    </w:p>
    <w:p w14:paraId="14AEF811" w14:textId="77777777" w:rsidR="00073983" w:rsidRDefault="00073983" w:rsidP="008675B2">
      <w:pPr>
        <w:rPr>
          <w:rFonts w:asciiTheme="majorHAnsi" w:eastAsia="Cambria" w:hAnsiTheme="majorHAnsi"/>
        </w:rPr>
      </w:pPr>
    </w:p>
    <w:p w14:paraId="176F6A50" w14:textId="77777777" w:rsidR="00073983" w:rsidRDefault="00073983" w:rsidP="008675B2">
      <w:pPr>
        <w:rPr>
          <w:rFonts w:asciiTheme="majorHAnsi" w:eastAsia="Cambria" w:hAnsiTheme="majorHAnsi"/>
        </w:rPr>
      </w:pPr>
    </w:p>
    <w:p w14:paraId="284E3324" w14:textId="77777777" w:rsidR="00073983" w:rsidRDefault="00073983" w:rsidP="008675B2">
      <w:pPr>
        <w:rPr>
          <w:rFonts w:asciiTheme="majorHAnsi" w:eastAsia="Cambria" w:hAnsiTheme="majorHAnsi"/>
        </w:rPr>
      </w:pPr>
    </w:p>
    <w:p w14:paraId="5B0CA8C5" w14:textId="77777777" w:rsidR="00073983" w:rsidRDefault="00073983" w:rsidP="008675B2">
      <w:pPr>
        <w:rPr>
          <w:rFonts w:asciiTheme="majorHAnsi" w:eastAsia="Cambria" w:hAnsiTheme="majorHAnsi"/>
        </w:rPr>
      </w:pPr>
    </w:p>
    <w:p w14:paraId="0FB36C5B" w14:textId="77777777" w:rsidR="00073983" w:rsidRDefault="00073983" w:rsidP="008675B2">
      <w:pPr>
        <w:rPr>
          <w:rFonts w:asciiTheme="majorHAnsi" w:eastAsia="Cambria" w:hAnsiTheme="majorHAnsi"/>
        </w:rPr>
      </w:pPr>
    </w:p>
    <w:p w14:paraId="715089EA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>D. Testing requirements:</w:t>
      </w:r>
    </w:p>
    <w:p w14:paraId="39C7D251" w14:textId="77777777" w:rsidR="008675B2" w:rsidRDefault="008675B2" w:rsidP="008675B2">
      <w:pPr>
        <w:rPr>
          <w:rFonts w:asciiTheme="majorHAnsi" w:eastAsia="Cambria" w:hAnsiTheme="majorHAnsi"/>
        </w:rPr>
      </w:pPr>
    </w:p>
    <w:p w14:paraId="41DC2E17" w14:textId="77777777" w:rsidR="008675B2" w:rsidRPr="008675B2" w:rsidRDefault="008675B2" w:rsidP="008675B2">
      <w:pPr>
        <w:ind w:firstLine="720"/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1. Minimum number of test specimens: In accordance with appropriate ASTM </w:t>
      </w:r>
    </w:p>
    <w:p w14:paraId="36E0F8D4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specifications except as specified in D.1.a.</w:t>
      </w:r>
    </w:p>
    <w:p w14:paraId="6FB6BA00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a. Exception for freeze thaw and pull-out strength tests: Ten (10) assembled </w:t>
      </w:r>
    </w:p>
    <w:p w14:paraId="500A7BCC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specimens measuring 8 in. by 16 in. (200mm by 405mm) long with the </w:t>
      </w:r>
    </w:p>
    <w:p w14:paraId="3D3C2D3B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brick embedded into the concrete substrate (assembled specimens). The </w:t>
      </w:r>
    </w:p>
    <w:p w14:paraId="48A00E65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ten (10) assembled specimens are divided into five (5) Sample A </w:t>
      </w:r>
    </w:p>
    <w:p w14:paraId="3F5509FD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assemblies and five (5) Sample B assemblies. The precast concrete </w:t>
      </w:r>
    </w:p>
    <w:p w14:paraId="3C6D0BD2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substrate shall have a minimum thickness of 2-1/2 in. (63mm) plus the </w:t>
      </w:r>
    </w:p>
    <w:p w14:paraId="3E6B5A1F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embedded brick thickness. The precast concrete shall have a minimum </w:t>
      </w:r>
    </w:p>
    <w:p w14:paraId="376D2124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compressive strength of at least 5000 psi (34.5 MPa) and 4 to 6% entrained </w:t>
      </w:r>
    </w:p>
    <w:p w14:paraId="709D3FA9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air. The embedded brick coursing pattern for testing purposes shall be </w:t>
      </w:r>
    </w:p>
    <w:p w14:paraId="5BA03193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modular size brick on a half running bond pattern with a formed raked </w:t>
      </w:r>
    </w:p>
    <w:p w14:paraId="2B9AC5EC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joint geometry of no less than 3/8 in. (9mm) wide and a depth no greater </w:t>
      </w:r>
    </w:p>
    <w:p w14:paraId="6BA7A953" w14:textId="77777777" w:rsidR="008675B2" w:rsidRPr="008675B2" w:rsidRDefault="00073983" w:rsidP="008675B2">
      <w:pPr>
        <w:rPr>
          <w:rFonts w:asciiTheme="majorHAnsi" w:eastAsia="Cambria" w:hAnsiTheme="majorHAnsi"/>
        </w:rPr>
      </w:pPr>
      <w:r>
        <w:rPr>
          <w:rFonts w:asciiTheme="majorHAnsi" w:eastAsia="Cambria" w:hAnsiTheme="majorHAnsi"/>
        </w:rPr>
        <w:t xml:space="preserve">                              </w:t>
      </w:r>
      <w:r w:rsidR="008675B2" w:rsidRPr="008675B2">
        <w:rPr>
          <w:rFonts w:asciiTheme="majorHAnsi" w:eastAsia="Cambria" w:hAnsiTheme="majorHAnsi"/>
        </w:rPr>
        <w:t xml:space="preserve"> than 1/4 in. (6mm) from the exterior face of the brick.</w:t>
      </w:r>
    </w:p>
    <w:p w14:paraId="1A17D701" w14:textId="77777777" w:rsidR="008675B2" w:rsidRPr="008675B2" w:rsidRDefault="008675B2" w:rsidP="008675B2">
      <w:pPr>
        <w:rPr>
          <w:rFonts w:asciiTheme="majorHAnsi" w:eastAsia="Cambria" w:hAnsiTheme="majorHAnsi"/>
        </w:rPr>
      </w:pPr>
    </w:p>
    <w:p w14:paraId="1FA012F6" w14:textId="77777777" w:rsidR="008675B2" w:rsidRPr="008675B2" w:rsidRDefault="00073983" w:rsidP="008675B2">
      <w:pPr>
        <w:rPr>
          <w:rFonts w:asciiTheme="majorHAnsi" w:eastAsia="Cambria" w:hAnsiTheme="majorHAnsi"/>
        </w:rPr>
      </w:pPr>
      <w:r>
        <w:rPr>
          <w:rFonts w:asciiTheme="majorHAnsi" w:eastAsia="Cambria" w:hAnsiTheme="majorHAnsi"/>
        </w:rPr>
        <w:tab/>
        <w:t xml:space="preserve">              </w:t>
      </w:r>
      <w:r w:rsidR="008675B2" w:rsidRPr="008675B2">
        <w:rPr>
          <w:rFonts w:asciiTheme="majorHAnsi" w:eastAsia="Cambria" w:hAnsiTheme="majorHAnsi"/>
        </w:rPr>
        <w:t xml:space="preserve">  One brick from the center of each sample assembly shall be tested for pull-</w:t>
      </w:r>
    </w:p>
    <w:p w14:paraId="5B0439C9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</w:t>
      </w:r>
      <w:r w:rsidR="00073983">
        <w:rPr>
          <w:rFonts w:asciiTheme="majorHAnsi" w:eastAsia="Cambria" w:hAnsiTheme="majorHAnsi"/>
        </w:rPr>
        <w:t xml:space="preserve">                          </w:t>
      </w:r>
      <w:r w:rsidRPr="008675B2">
        <w:rPr>
          <w:rFonts w:asciiTheme="majorHAnsi" w:eastAsia="Cambria" w:hAnsiTheme="majorHAnsi"/>
        </w:rPr>
        <w:t xml:space="preserve">   out strength. Each Sample B assembly shall first be tested for freeze thaw </w:t>
      </w:r>
    </w:p>
    <w:p w14:paraId="4C29CCBB" w14:textId="77777777" w:rsidR="008675B2" w:rsidRPr="008675B2" w:rsidRDefault="00073983" w:rsidP="008675B2">
      <w:pPr>
        <w:rPr>
          <w:rFonts w:asciiTheme="majorHAnsi" w:eastAsia="Cambria" w:hAnsiTheme="majorHAnsi"/>
        </w:rPr>
      </w:pPr>
      <w:r>
        <w:rPr>
          <w:rFonts w:asciiTheme="majorHAnsi" w:eastAsia="Cambria" w:hAnsiTheme="majorHAnsi"/>
        </w:rPr>
        <w:t xml:space="preserve">                           </w:t>
      </w:r>
      <w:r w:rsidR="008675B2" w:rsidRPr="008675B2">
        <w:rPr>
          <w:rFonts w:asciiTheme="majorHAnsi" w:eastAsia="Cambria" w:hAnsiTheme="majorHAnsi"/>
        </w:rPr>
        <w:t xml:space="preserve">    resistance. In place of anchor specified in ASTM E488, use 3/8 in. (9mm) </w:t>
      </w:r>
    </w:p>
    <w:p w14:paraId="7A9FED4F" w14:textId="77777777" w:rsidR="008675B2" w:rsidRPr="008675B2" w:rsidRDefault="00073983" w:rsidP="008675B2">
      <w:pPr>
        <w:rPr>
          <w:rFonts w:asciiTheme="majorHAnsi" w:eastAsia="Cambria" w:hAnsiTheme="majorHAnsi"/>
        </w:rPr>
      </w:pPr>
      <w:r>
        <w:rPr>
          <w:rFonts w:asciiTheme="majorHAnsi" w:eastAsia="Cambria" w:hAnsiTheme="majorHAnsi"/>
        </w:rPr>
        <w:t xml:space="preserve">                          </w:t>
      </w:r>
      <w:r w:rsidR="008675B2" w:rsidRPr="008675B2">
        <w:rPr>
          <w:rFonts w:asciiTheme="majorHAnsi" w:eastAsia="Cambria" w:hAnsiTheme="majorHAnsi"/>
        </w:rPr>
        <w:t xml:space="preserve">     minimum thickness steel plate of same size as single brick face bonded </w:t>
      </w:r>
    </w:p>
    <w:p w14:paraId="645FE58F" w14:textId="77777777" w:rsidR="008675B2" w:rsidRPr="008675B2" w:rsidRDefault="00073983" w:rsidP="008675B2">
      <w:pPr>
        <w:rPr>
          <w:rFonts w:asciiTheme="majorHAnsi" w:eastAsia="Cambria" w:hAnsiTheme="majorHAnsi"/>
        </w:rPr>
      </w:pPr>
      <w:r>
        <w:rPr>
          <w:rFonts w:asciiTheme="majorHAnsi" w:eastAsia="Cambria" w:hAnsiTheme="majorHAnsi"/>
        </w:rPr>
        <w:t xml:space="preserve">                         </w:t>
      </w:r>
      <w:r w:rsidR="008675B2" w:rsidRPr="008675B2">
        <w:rPr>
          <w:rFonts w:asciiTheme="majorHAnsi" w:eastAsia="Cambria" w:hAnsiTheme="majorHAnsi"/>
        </w:rPr>
        <w:t xml:space="preserve">      with epoxy to a single brick face for each pull-out strength test. The steel </w:t>
      </w:r>
    </w:p>
    <w:p w14:paraId="4DF69483" w14:textId="77777777" w:rsidR="008675B2" w:rsidRPr="008675B2" w:rsidRDefault="00073983" w:rsidP="008675B2">
      <w:pPr>
        <w:rPr>
          <w:rFonts w:asciiTheme="majorHAnsi" w:eastAsia="Cambria" w:hAnsiTheme="majorHAnsi"/>
        </w:rPr>
      </w:pPr>
      <w:r>
        <w:rPr>
          <w:rFonts w:asciiTheme="majorHAnsi" w:eastAsia="Cambria" w:hAnsiTheme="majorHAnsi"/>
        </w:rPr>
        <w:t xml:space="preserve">                        </w:t>
      </w:r>
      <w:r w:rsidR="008675B2" w:rsidRPr="008675B2">
        <w:rPr>
          <w:rFonts w:asciiTheme="majorHAnsi" w:eastAsia="Cambria" w:hAnsiTheme="majorHAnsi"/>
        </w:rPr>
        <w:t xml:space="preserve">       plate shall have a centrally located pull-rod welded to the plate. </w:t>
      </w:r>
    </w:p>
    <w:p w14:paraId="07AC3F35" w14:textId="77777777" w:rsidR="008675B2" w:rsidRPr="008675B2" w:rsidRDefault="008675B2" w:rsidP="008675B2">
      <w:pPr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</w:t>
      </w:r>
    </w:p>
    <w:p w14:paraId="76019105" w14:textId="77777777" w:rsidR="008675B2" w:rsidRPr="008675B2" w:rsidRDefault="008675B2" w:rsidP="008675B2">
      <w:pPr>
        <w:tabs>
          <w:tab w:val="left" w:pos="81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 xml:space="preserve">2. Back surface texture of samples for pull-out strength and freeze thaw resistance </w:t>
      </w:r>
    </w:p>
    <w:p w14:paraId="35255292" w14:textId="77777777" w:rsidR="008675B2" w:rsidRPr="008675B2" w:rsidRDefault="008675B2" w:rsidP="008675B2">
      <w:pPr>
        <w:tabs>
          <w:tab w:val="left" w:pos="81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testing shall be the same. </w:t>
      </w:r>
    </w:p>
    <w:p w14:paraId="73DD784A" w14:textId="77777777" w:rsidR="008675B2" w:rsidRPr="008675B2" w:rsidRDefault="008675B2" w:rsidP="008675B2">
      <w:pPr>
        <w:tabs>
          <w:tab w:val="left" w:pos="81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  <w:t>3. Frequency of testing:</w:t>
      </w:r>
    </w:p>
    <w:p w14:paraId="125C9324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   a. Dimensional tolerances shall be checked prior to shipping on each run of </w:t>
      </w:r>
    </w:p>
    <w:p w14:paraId="0485810E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brick supplied to the project.</w:t>
      </w:r>
    </w:p>
    <w:p w14:paraId="10B4B9AD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   b. </w:t>
      </w:r>
      <w:proofErr w:type="gramStart"/>
      <w:r w:rsidRPr="008675B2">
        <w:rPr>
          <w:rFonts w:asciiTheme="majorHAnsi" w:eastAsia="Cambria" w:hAnsiTheme="majorHAnsi"/>
        </w:rPr>
        <w:t>Cold water 24</w:t>
      </w:r>
      <w:r w:rsidR="00073983">
        <w:rPr>
          <w:rFonts w:asciiTheme="majorHAnsi" w:eastAsia="Cambria" w:hAnsiTheme="majorHAnsi"/>
        </w:rPr>
        <w:t xml:space="preserve"> </w:t>
      </w:r>
      <w:r w:rsidRPr="008675B2">
        <w:rPr>
          <w:rFonts w:asciiTheme="majorHAnsi" w:eastAsia="Cambria" w:hAnsiTheme="majorHAnsi"/>
        </w:rPr>
        <w:t>hour</w:t>
      </w:r>
      <w:proofErr w:type="gramEnd"/>
      <w:r w:rsidRPr="008675B2">
        <w:rPr>
          <w:rFonts w:asciiTheme="majorHAnsi" w:eastAsia="Cambria" w:hAnsiTheme="majorHAnsi"/>
        </w:rPr>
        <w:t xml:space="preserve"> absorption testing shall be conducted on every clay </w:t>
      </w:r>
    </w:p>
    <w:p w14:paraId="0043CF2F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body/color of project specific brick prior to each shipment. Submit written </w:t>
      </w:r>
    </w:p>
    <w:p w14:paraId="446FED6E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documentation. The buyer reserves the right to conduct the same test </w:t>
      </w:r>
    </w:p>
    <w:p w14:paraId="14F46703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 prior to first shipment.</w:t>
      </w:r>
    </w:p>
    <w:p w14:paraId="7F209BFA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</w:r>
      <w:r w:rsidRPr="008675B2">
        <w:rPr>
          <w:rFonts w:asciiTheme="majorHAnsi" w:eastAsia="Cambria" w:hAnsiTheme="majorHAnsi"/>
        </w:rPr>
        <w:tab/>
        <w:t xml:space="preserve">c. All other tests specified shall be conducted for each clay body at an </w:t>
      </w:r>
    </w:p>
    <w:p w14:paraId="210CC760" w14:textId="77777777" w:rsidR="008675B2" w:rsidRPr="008675B2" w:rsidRDefault="008675B2" w:rsidP="008675B2">
      <w:pPr>
        <w:tabs>
          <w:tab w:val="left" w:pos="810"/>
          <w:tab w:val="left" w:pos="1260"/>
          <w:tab w:val="left" w:pos="1350"/>
          <w:tab w:val="left" w:pos="1440"/>
        </w:tabs>
        <w:rPr>
          <w:rFonts w:asciiTheme="majorHAnsi" w:eastAsia="Cambria" w:hAnsiTheme="majorHAnsi"/>
        </w:rPr>
      </w:pPr>
      <w:r w:rsidRPr="008675B2">
        <w:rPr>
          <w:rFonts w:asciiTheme="majorHAnsi" w:eastAsia="Cambria" w:hAnsiTheme="majorHAnsi"/>
        </w:rPr>
        <w:t xml:space="preserve">                               accredited laboratory at least every six years.</w:t>
      </w:r>
    </w:p>
    <w:p w14:paraId="0249639A" w14:textId="77777777" w:rsidR="008675B2" w:rsidRPr="008675B2" w:rsidRDefault="008675B2" w:rsidP="008675B2">
      <w:pPr>
        <w:rPr>
          <w:rFonts w:asciiTheme="majorHAnsi" w:eastAsia="Cambria" w:hAnsiTheme="majorHAnsi"/>
        </w:rPr>
      </w:pPr>
    </w:p>
    <w:p w14:paraId="547EC77D" w14:textId="77777777" w:rsidR="008675B2" w:rsidRPr="008675B2" w:rsidRDefault="008675B2" w:rsidP="008675B2">
      <w:pPr>
        <w:rPr>
          <w:rFonts w:asciiTheme="majorHAnsi" w:eastAsia="Cambria" w:hAnsiTheme="majorHAnsi"/>
        </w:rPr>
      </w:pPr>
    </w:p>
    <w:p w14:paraId="1EB7D743" w14:textId="77777777" w:rsidR="008675B2" w:rsidRPr="008675B2" w:rsidRDefault="008675B2" w:rsidP="008675B2">
      <w:pPr>
        <w:rPr>
          <w:rFonts w:asciiTheme="majorHAnsi" w:eastAsia="Cambria" w:hAnsiTheme="majorHAnsi"/>
        </w:rPr>
      </w:pPr>
    </w:p>
    <w:p w14:paraId="0DC9EF73" w14:textId="77777777" w:rsidR="008675B2" w:rsidRP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16F3B48B" w14:textId="77777777" w:rsidR="008675B2" w:rsidRP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1E6200F4" w14:textId="77777777" w:rsidR="008675B2" w:rsidRP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30CB5CEB" w14:textId="77777777" w:rsid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04B879C4" w14:textId="77777777" w:rsid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3424183D" w14:textId="77777777" w:rsid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67C2B34D" w14:textId="77777777" w:rsid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p w14:paraId="33657454" w14:textId="77777777" w:rsidR="008675B2" w:rsidRDefault="008675B2" w:rsidP="008675B2">
      <w:pPr>
        <w:widowControl w:val="0"/>
        <w:ind w:left="1710" w:right="848"/>
        <w:outlineLvl w:val="0"/>
        <w:rPr>
          <w:rFonts w:asciiTheme="majorHAnsi" w:eastAsia="Arial" w:hAnsiTheme="majorHAnsi" w:cs="Arial"/>
          <w:b/>
          <w:bCs/>
          <w:color w:val="696969"/>
          <w:w w:val="105"/>
        </w:rPr>
      </w:pPr>
    </w:p>
    <w:sectPr w:rsidR="008675B2" w:rsidSect="002F2BA2">
      <w:headerReference w:type="default" r:id="rId8"/>
      <w:footerReference w:type="default" r:id="rId9"/>
      <w:type w:val="continuous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D7D5E" w14:textId="77777777" w:rsidR="00BE36FD" w:rsidRDefault="00BE36FD" w:rsidP="00653DCC">
      <w:r>
        <w:separator/>
      </w:r>
    </w:p>
  </w:endnote>
  <w:endnote w:type="continuationSeparator" w:id="0">
    <w:p w14:paraId="673349F0" w14:textId="77777777" w:rsidR="00BE36FD" w:rsidRDefault="00BE36FD" w:rsidP="0065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68172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7E8DED" w14:textId="77777777" w:rsidR="00925D46" w:rsidRDefault="00925D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E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176E07" w14:textId="77777777" w:rsidR="00653DCC" w:rsidRDefault="00653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7D2A1" w14:textId="77777777" w:rsidR="00BE36FD" w:rsidRDefault="00BE36FD" w:rsidP="00653DCC">
      <w:r>
        <w:separator/>
      </w:r>
    </w:p>
  </w:footnote>
  <w:footnote w:type="continuationSeparator" w:id="0">
    <w:p w14:paraId="2C2868DD" w14:textId="77777777" w:rsidR="00BE36FD" w:rsidRDefault="00BE36FD" w:rsidP="00653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6B8E" w14:textId="77777777" w:rsidR="00653DCC" w:rsidRDefault="00653DCC" w:rsidP="00D363C6">
    <w:pPr>
      <w:pStyle w:val="Header"/>
      <w:tabs>
        <w:tab w:val="left" w:pos="324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F9B9F93" wp14:editId="4045C12A">
          <wp:simplePos x="0" y="0"/>
          <wp:positionH relativeFrom="column">
            <wp:posOffset>-352425</wp:posOffset>
          </wp:positionH>
          <wp:positionV relativeFrom="paragraph">
            <wp:posOffset>-285750</wp:posOffset>
          </wp:positionV>
          <wp:extent cx="7772400" cy="1143000"/>
          <wp:effectExtent l="0" t="0" r="0" b="0"/>
          <wp:wrapNone/>
          <wp:docPr id="7" name="Picture 7" descr="/Volumes/ProductionData/•Templates/Stationery/MsWordTemplates2010/Graphics/PCI_124_LtrHd_Header_01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olumes/ProductionData/•Templates/Stationery/MsWordTemplates2010/Graphics/PCI_124_LtrHd_Header_01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F37A34"/>
    <w:multiLevelType w:val="multilevel"/>
    <w:tmpl w:val="ED2C4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23707B"/>
    <w:multiLevelType w:val="hybridMultilevel"/>
    <w:tmpl w:val="B8423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CC"/>
    <w:rsid w:val="00014DA0"/>
    <w:rsid w:val="0002219B"/>
    <w:rsid w:val="00032D4C"/>
    <w:rsid w:val="00043C81"/>
    <w:rsid w:val="000537AD"/>
    <w:rsid w:val="00064D5D"/>
    <w:rsid w:val="00072E90"/>
    <w:rsid w:val="00073983"/>
    <w:rsid w:val="00073DCF"/>
    <w:rsid w:val="0008399E"/>
    <w:rsid w:val="000A1C5D"/>
    <w:rsid w:val="000C2502"/>
    <w:rsid w:val="000C6296"/>
    <w:rsid w:val="000D1152"/>
    <w:rsid w:val="000E1941"/>
    <w:rsid w:val="000E2AEA"/>
    <w:rsid w:val="000F10C3"/>
    <w:rsid w:val="00104230"/>
    <w:rsid w:val="0011197E"/>
    <w:rsid w:val="00112D94"/>
    <w:rsid w:val="00124CC9"/>
    <w:rsid w:val="00140905"/>
    <w:rsid w:val="00153866"/>
    <w:rsid w:val="00164F6E"/>
    <w:rsid w:val="00170716"/>
    <w:rsid w:val="00172BB3"/>
    <w:rsid w:val="0017596F"/>
    <w:rsid w:val="00183C29"/>
    <w:rsid w:val="00190AFA"/>
    <w:rsid w:val="0019797B"/>
    <w:rsid w:val="001B4B96"/>
    <w:rsid w:val="001B5604"/>
    <w:rsid w:val="001C135E"/>
    <w:rsid w:val="001C5D8B"/>
    <w:rsid w:val="001E12A4"/>
    <w:rsid w:val="001E6F65"/>
    <w:rsid w:val="001F7C77"/>
    <w:rsid w:val="00215214"/>
    <w:rsid w:val="0022424A"/>
    <w:rsid w:val="00232552"/>
    <w:rsid w:val="00240B3C"/>
    <w:rsid w:val="00264047"/>
    <w:rsid w:val="00270D15"/>
    <w:rsid w:val="002761C3"/>
    <w:rsid w:val="002807C8"/>
    <w:rsid w:val="002811BE"/>
    <w:rsid w:val="00293AD6"/>
    <w:rsid w:val="002A74A6"/>
    <w:rsid w:val="002A7A6D"/>
    <w:rsid w:val="002C0974"/>
    <w:rsid w:val="002D0BB2"/>
    <w:rsid w:val="002F2BA2"/>
    <w:rsid w:val="0033564C"/>
    <w:rsid w:val="00335C0C"/>
    <w:rsid w:val="00345A7D"/>
    <w:rsid w:val="0035076C"/>
    <w:rsid w:val="00385B21"/>
    <w:rsid w:val="00392BB8"/>
    <w:rsid w:val="003B5290"/>
    <w:rsid w:val="003C3117"/>
    <w:rsid w:val="0040070F"/>
    <w:rsid w:val="00402AB1"/>
    <w:rsid w:val="0041141A"/>
    <w:rsid w:val="00414A5C"/>
    <w:rsid w:val="00414EDF"/>
    <w:rsid w:val="00415022"/>
    <w:rsid w:val="00422D8A"/>
    <w:rsid w:val="004326E2"/>
    <w:rsid w:val="00432957"/>
    <w:rsid w:val="00433CE0"/>
    <w:rsid w:val="0046355A"/>
    <w:rsid w:val="00463A84"/>
    <w:rsid w:val="00465795"/>
    <w:rsid w:val="00476C3B"/>
    <w:rsid w:val="0048609A"/>
    <w:rsid w:val="004D249E"/>
    <w:rsid w:val="004D5509"/>
    <w:rsid w:val="004E0AE5"/>
    <w:rsid w:val="004E4DB5"/>
    <w:rsid w:val="004E553A"/>
    <w:rsid w:val="004E6C5F"/>
    <w:rsid w:val="004F6004"/>
    <w:rsid w:val="00500DEB"/>
    <w:rsid w:val="005637C3"/>
    <w:rsid w:val="005850E3"/>
    <w:rsid w:val="005A3661"/>
    <w:rsid w:val="005A4CD3"/>
    <w:rsid w:val="005D343A"/>
    <w:rsid w:val="005E34FD"/>
    <w:rsid w:val="005E7CEB"/>
    <w:rsid w:val="005F34B3"/>
    <w:rsid w:val="006151B6"/>
    <w:rsid w:val="00617219"/>
    <w:rsid w:val="00653DCC"/>
    <w:rsid w:val="00656387"/>
    <w:rsid w:val="0068127D"/>
    <w:rsid w:val="00683458"/>
    <w:rsid w:val="006A1381"/>
    <w:rsid w:val="006B5BAD"/>
    <w:rsid w:val="006C5CE8"/>
    <w:rsid w:val="006C7C0A"/>
    <w:rsid w:val="006D1B96"/>
    <w:rsid w:val="006F20D3"/>
    <w:rsid w:val="006F4AAE"/>
    <w:rsid w:val="006F6893"/>
    <w:rsid w:val="00705A0B"/>
    <w:rsid w:val="00724D2E"/>
    <w:rsid w:val="00731D4F"/>
    <w:rsid w:val="007564EA"/>
    <w:rsid w:val="00761D0F"/>
    <w:rsid w:val="00762A86"/>
    <w:rsid w:val="00772F9E"/>
    <w:rsid w:val="00775A6C"/>
    <w:rsid w:val="00781334"/>
    <w:rsid w:val="00787229"/>
    <w:rsid w:val="00787381"/>
    <w:rsid w:val="00792790"/>
    <w:rsid w:val="00792E65"/>
    <w:rsid w:val="007A044B"/>
    <w:rsid w:val="007A6E78"/>
    <w:rsid w:val="007E605D"/>
    <w:rsid w:val="007F7993"/>
    <w:rsid w:val="00803DC9"/>
    <w:rsid w:val="00811C9F"/>
    <w:rsid w:val="00816126"/>
    <w:rsid w:val="00840A36"/>
    <w:rsid w:val="00845D3D"/>
    <w:rsid w:val="00863F1D"/>
    <w:rsid w:val="008675B2"/>
    <w:rsid w:val="008730C4"/>
    <w:rsid w:val="00883913"/>
    <w:rsid w:val="00884F0C"/>
    <w:rsid w:val="008930DD"/>
    <w:rsid w:val="008B0B86"/>
    <w:rsid w:val="008B626D"/>
    <w:rsid w:val="008C43DC"/>
    <w:rsid w:val="008D55FE"/>
    <w:rsid w:val="008E3745"/>
    <w:rsid w:val="008E48D9"/>
    <w:rsid w:val="009055DB"/>
    <w:rsid w:val="0091081B"/>
    <w:rsid w:val="00925D46"/>
    <w:rsid w:val="00964AB0"/>
    <w:rsid w:val="00986DD3"/>
    <w:rsid w:val="009B70A8"/>
    <w:rsid w:val="009C0CCE"/>
    <w:rsid w:val="009D4A80"/>
    <w:rsid w:val="009F3982"/>
    <w:rsid w:val="00A12C3B"/>
    <w:rsid w:val="00A3538C"/>
    <w:rsid w:val="00A44A8A"/>
    <w:rsid w:val="00A45C29"/>
    <w:rsid w:val="00A57BE5"/>
    <w:rsid w:val="00A63001"/>
    <w:rsid w:val="00A75B7A"/>
    <w:rsid w:val="00A80914"/>
    <w:rsid w:val="00A901BC"/>
    <w:rsid w:val="00AE050F"/>
    <w:rsid w:val="00AE5FA5"/>
    <w:rsid w:val="00AF3095"/>
    <w:rsid w:val="00B04083"/>
    <w:rsid w:val="00B13B00"/>
    <w:rsid w:val="00B369AA"/>
    <w:rsid w:val="00B370B3"/>
    <w:rsid w:val="00B43D25"/>
    <w:rsid w:val="00B51A67"/>
    <w:rsid w:val="00B6520D"/>
    <w:rsid w:val="00B676AD"/>
    <w:rsid w:val="00B7604D"/>
    <w:rsid w:val="00B76AD7"/>
    <w:rsid w:val="00B77A8F"/>
    <w:rsid w:val="00B90BD2"/>
    <w:rsid w:val="00BA32FA"/>
    <w:rsid w:val="00BA3609"/>
    <w:rsid w:val="00BA40E4"/>
    <w:rsid w:val="00BB1524"/>
    <w:rsid w:val="00BB3F13"/>
    <w:rsid w:val="00BB4AC0"/>
    <w:rsid w:val="00BC74CF"/>
    <w:rsid w:val="00BD55C9"/>
    <w:rsid w:val="00BE36FD"/>
    <w:rsid w:val="00BF1633"/>
    <w:rsid w:val="00C17EDF"/>
    <w:rsid w:val="00C237A2"/>
    <w:rsid w:val="00C32454"/>
    <w:rsid w:val="00C4186B"/>
    <w:rsid w:val="00C43E47"/>
    <w:rsid w:val="00C60B59"/>
    <w:rsid w:val="00C64E69"/>
    <w:rsid w:val="00C67373"/>
    <w:rsid w:val="00C7299B"/>
    <w:rsid w:val="00C72D2B"/>
    <w:rsid w:val="00C750B7"/>
    <w:rsid w:val="00C92281"/>
    <w:rsid w:val="00CA30DE"/>
    <w:rsid w:val="00CA6ABE"/>
    <w:rsid w:val="00CB2F4C"/>
    <w:rsid w:val="00CB7629"/>
    <w:rsid w:val="00CF34EC"/>
    <w:rsid w:val="00D02058"/>
    <w:rsid w:val="00D043FF"/>
    <w:rsid w:val="00D363C6"/>
    <w:rsid w:val="00D459B6"/>
    <w:rsid w:val="00D47086"/>
    <w:rsid w:val="00D62E96"/>
    <w:rsid w:val="00D70EA8"/>
    <w:rsid w:val="00D77A7D"/>
    <w:rsid w:val="00D81C64"/>
    <w:rsid w:val="00D86FCC"/>
    <w:rsid w:val="00DA1820"/>
    <w:rsid w:val="00DD6745"/>
    <w:rsid w:val="00DE0066"/>
    <w:rsid w:val="00DE15B2"/>
    <w:rsid w:val="00E053FD"/>
    <w:rsid w:val="00E11719"/>
    <w:rsid w:val="00E11998"/>
    <w:rsid w:val="00E14321"/>
    <w:rsid w:val="00E23CDC"/>
    <w:rsid w:val="00E65D9E"/>
    <w:rsid w:val="00E95E20"/>
    <w:rsid w:val="00E96D0D"/>
    <w:rsid w:val="00EA6DDB"/>
    <w:rsid w:val="00EC6CB5"/>
    <w:rsid w:val="00ED4AF9"/>
    <w:rsid w:val="00EE5F00"/>
    <w:rsid w:val="00EF3630"/>
    <w:rsid w:val="00F21FA8"/>
    <w:rsid w:val="00F22EE5"/>
    <w:rsid w:val="00F23D1A"/>
    <w:rsid w:val="00F36B3D"/>
    <w:rsid w:val="00F869FB"/>
    <w:rsid w:val="00FA3EB4"/>
    <w:rsid w:val="00FB5285"/>
    <w:rsid w:val="00FC5D90"/>
    <w:rsid w:val="00FF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4D138"/>
  <w15:docId w15:val="{9B04D661-EAD4-4234-AC1F-D03D9529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3D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53DCC"/>
    <w:rPr>
      <w:rFonts w:ascii="Arial Narrow" w:hAnsi="Arial Narrow"/>
      <w:sz w:val="22"/>
      <w:szCs w:val="22"/>
    </w:rPr>
  </w:style>
  <w:style w:type="paragraph" w:styleId="Footer">
    <w:name w:val="footer"/>
    <w:basedOn w:val="Normal"/>
    <w:link w:val="FooterChar"/>
    <w:uiPriority w:val="99"/>
    <w:rsid w:val="00653D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DCC"/>
    <w:rPr>
      <w:rFonts w:ascii="Arial Narrow" w:hAnsi="Arial Narrow"/>
      <w:sz w:val="22"/>
      <w:szCs w:val="22"/>
    </w:rPr>
  </w:style>
  <w:style w:type="paragraph" w:styleId="BalloonText">
    <w:name w:val="Balloon Text"/>
    <w:basedOn w:val="Normal"/>
    <w:link w:val="BalloonTextChar"/>
    <w:rsid w:val="00653D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3DCC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653DCC"/>
    <w:rPr>
      <w:color w:val="400080"/>
      <w:u w:val="single"/>
    </w:rPr>
  </w:style>
  <w:style w:type="paragraph" w:styleId="ListParagraph">
    <w:name w:val="List Paragraph"/>
    <w:basedOn w:val="Normal"/>
    <w:uiPriority w:val="34"/>
    <w:qFormat/>
    <w:rsid w:val="00A80914"/>
    <w:pPr>
      <w:ind w:left="720"/>
      <w:contextualSpacing/>
    </w:pPr>
  </w:style>
  <w:style w:type="paragraph" w:styleId="NoSpacing">
    <w:name w:val="No Spacing"/>
    <w:uiPriority w:val="1"/>
    <w:qFormat/>
    <w:rsid w:val="00E11719"/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151B6"/>
    <w:pPr>
      <w:widowControl w:val="0"/>
    </w:pPr>
    <w:rPr>
      <w:rFonts w:ascii="Arial" w:eastAsia="Arial" w:hAnsi="Arial" w:cs="Arial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6151B6"/>
    <w:rPr>
      <w:rFonts w:ascii="Arial" w:eastAsia="Arial" w:hAnsi="Arial" w:cs="Arial"/>
      <w:sz w:val="21"/>
      <w:szCs w:val="21"/>
    </w:rPr>
  </w:style>
  <w:style w:type="character" w:customStyle="1" w:styleId="dataformtextbox1">
    <w:name w:val="dataformtextbox1"/>
    <w:rsid w:val="00617219"/>
    <w:rPr>
      <w:rFonts w:ascii="Verdana" w:hAnsi="Verdana" w:hint="default"/>
      <w:sz w:val="16"/>
      <w:szCs w:val="16"/>
    </w:rPr>
  </w:style>
  <w:style w:type="character" w:customStyle="1" w:styleId="apple-converted-space">
    <w:name w:val="apple-converted-space"/>
    <w:basedOn w:val="DefaultParagraphFont"/>
    <w:rsid w:val="0061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F19EC-39E7-4919-B54A-314CB724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Cindi Ward</dc:creator>
  <cp:lastModifiedBy>Jared Wickus</cp:lastModifiedBy>
  <cp:revision>2</cp:revision>
  <cp:lastPrinted>2016-07-19T14:10:00Z</cp:lastPrinted>
  <dcterms:created xsi:type="dcterms:W3CDTF">2020-10-01T18:57:00Z</dcterms:created>
  <dcterms:modified xsi:type="dcterms:W3CDTF">2020-10-01T18:57:00Z</dcterms:modified>
</cp:coreProperties>
</file>